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1100. “租房青年，租购同权”——租房与购房权益差距（子女入学、落户）研究（千题扩容·2026最新批次）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1100）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