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1057. “干眼症门诊，屏幕病”——干眼症就医与干眼护理消费研究（千题扩容·2026最新批次）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1057）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