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1374. “预制菜进村，村里也能吃硬菜”——预制菜（下沉县域乡村）消费研究（千题扩容·2026最新批次）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按行业分类-14_乡村振兴与县域经济（编号 1374）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