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1039. “绿电消费，企业降碳”——高耗能企业绿电采购（绿证、绿电交易）意愿研究（千题扩容·2026最新批次）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按行业分类-15_绿色低碳与循环经济（编号 1039）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