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  <w:jc w:val="center"/>
      </w:pPr>
      <w:r>
        <w:rPr>
          <w:rFonts w:ascii="宋体" w:hAnsi="宋体" w:eastAsia="宋体"/>
          <w:b/>
          <w:color w:val="6663B2"/>
          <w:sz w:val="30"/>
        </w:rPr>
        <w:t>1095. “父母手机课堂，隔代带娃新技能”——祖辈带娃（孙辈）数字技能培训研究（千题扩容·2026最新批次）</w:t>
      </w:r>
    </w:p>
    <w:p>
      <w:pPr>
        <w:spacing w:after="240"/>
        <w:jc w:val="center"/>
      </w:pPr>
      <w:r>
        <w:rPr>
          <w:rFonts w:ascii="宋体" w:hAnsi="宋体" w:eastAsia="宋体"/>
          <w:b w:val="0"/>
          <w:color w:val="837292"/>
          <w:sz w:val="20"/>
        </w:rPr>
        <w:t>正大杯选题档案 · 2026-10 千题扩容批次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一、选题基本信息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研究对象：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核心变量/研究问题：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研究阶段：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  <w:t>所属选题库：正大杯千题 · 按行业分类-18_母婴育儿与家庭（编号 1095）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二、可行性说明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三、参考来源</w:t>
      </w:r>
    </w:p>
    <w:p>
      <w:pPr>
        <w:spacing w:after="80"/>
      </w:pPr>
      <w:r>
        <w:rPr>
          <w:rFonts w:ascii="宋体" w:hAnsi="宋体" w:eastAsia="宋体"/>
          <w:b w:val="0"/>
          <w:sz w:val="22"/>
        </w:rPr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✅=官方政策/权威媒体可直接引用；🔶=行业报告/媒体线索，参赛前须下载原文核对。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