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1362. “育儿假落地，爸爸带娃假”——育儿假（父母各10天）落实研究（千题扩容·2026最新批次）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按行业分类-18_母婴育儿与家庭（编号 1362）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