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1354. “情绪价值恋爱，i人约会”——情绪价值（恋爱关系）需求研究（千题扩容·2026最新批次）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按行业分类-19_婚恋与社交（编号 1354）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