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1321. “噪音治理，广场舞不扰民”——城市噪音治理（广场舞、施工）居民感知研究（千题扩容·2026最新批次）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1321）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