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123. “9073，养老上门”——居家养老上门服务需求与支付意愿研究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研究对象：60+老人及其子女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核心问题/变量：服务需求类型（助浴/助洁/康复/陪聊）、渠道信任、价格接受、满意度、续用意愿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H1：服务需求类型（助浴/助洁/康复/陪聊）、渠道信任显著影响续用意愿（待验证）；H2：不同人群（年龄/收入/城市等级）在上述关系中存在调节作用（待验证）。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✅"9073"格局下居家养老服务市场2026年预计4914亿元（汇选养老）；✅智慧养老2026年突破9700亿元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社区养老服务站点/到家服务平台渠道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✅"9073"格局下居家养老服务市场2026年预计4914亿元（汇选养老）；✅智慧养老2026年突破9700亿元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