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319. “服务机器人，养老新帮手”——AI适老化产品使用需求与购买意愿研究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核心问题/变量：适老AI产品认知（机器人/语音方言）、使用场景期待（陪伴/健康/家务）、价格接受、操作适老性、购买意愿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H1：适老AI产品认知（机器人/语音方言）、使用场景期待（陪伴/健康/家务）显著影响购买意愿（待验证）；H2：不同人群（年龄/收入/城市等级）在上述关系中存在调节作用（待验证）。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✅推广家庭服务机器人、健康监测设备、方言识别设计（适老化AI方向）；✅甘肃60岁以上老人购目录内智能产品享30%补贴（最高2万元）；✅灵儿四川省/方言智能助手案例（媒体🔶）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养老展/社区居家养老站点渠道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✅推广家庭服务机器人、健康监测设备、方言识别设计（适老化AI方向）；✅甘肃60岁以上老人购目录内智能产品享30%补贴（最高2万元）；✅灵儿四川省/方言智能助手案例（媒体🔶）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