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492. “银发族大促，直播间囤货”——银发人群电商大促、直播购物消费行为与影响因素研究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研究对象：参与过电商大促/直播间购物的 55+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核心问题/变量：购物平台（拼多多/抖音）、大促参与（双11/618）、品类（日用/健康）、价格敏感、被骗经历、子女协助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H1：购物平台（拼多多/抖音）、大促参与（双11/618）显著影响子女协助（待验证）；H2：不同人群（年龄/收入/城市等级）在上述关系中存在调节作用（待验证）。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🔶银发族网购渗透率（CNNIC报告需核验）；✅直播电商6万亿（第九轮证据）；✅涉老消费"冷静期"建议（第十一轮证据）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社区+老年电商培训渠道；与320题（冷静期）区分：聚焦大促行为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🔶银发族网购渗透率（CNNIC报告需核验）；✅直播电商6万亿（第九轮证据）；✅涉老消费"冷静期"建议（第十一轮证据）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