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843. “银发直播购物，老有所购”——老年人直播购物需求与主播信任调查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研究对象：在直播间网购（下单）的老年人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核心问题/变量：银发直播观看时长、下单品类（保健品/服饰/日用品）、主播信任、退货率与纠纷、子女干预、理性消费比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H1：银发直播观看时长、下单品类（保健品/服饰/日用品）显著影响理性消费比（待验证）；H2：不同人群（年龄/收入/城市等级）在上述关系中存在调节作用（待验证）。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🔶老年人网络消费保护（市场监管总局、消费者保护条例）；🔶银发网购数据（电商报告须下载核验）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银发用户社群问卷+子女访谈；获奖黑名单核对：近三年无银发直播购物获奖题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🔶老年人网络消费保护（市场监管总局、消费者保护条例）；🔶银发网购数据（电商报告须下载核验）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