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953. “适老电梯，老楼上下自如”——老旧小区适老设施（电梯+扶手+轮椅坡道）改造需求与出资意愿调查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研究对象：老旧小区老年居民、物业与改造施工方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核心问题/变量：适老设施需求（电梯/坡道/扶手）、改造协商与出资、出行困境（爬楼）、改造后便利度、对居家养老的支持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设施需求（电梯/坡道/扶手）、改造协商与出资（对居家养老的支持）之间存在可检验的关系，且受群体差异（年龄/收入/地区/身份）调节（待验证）；H2：适老设施需求（电梯/坡道/扶手）、改造协商与出资是影响对居家养老的支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🔶适老化改造与电梯加装政策（住建部、民政部）；🔶改造数据（须下载核验）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社区问卷+住建/施工方访谈；获奖黑名单核对：近三年无适老电梯改造获奖题（区别于913加装电梯聚焦协商、745居家改造）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🔶适老化改造与电梯加装政策（住建部、民政部）；🔶改造数据（须下载核验）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