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979. “老年健身气功，太极养生”——老年人健身气功习练动机与身体改善感知调查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研究对象：常年习练太极/八段锦等健身气功的老年人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核心问题/变量：强身健体项目参与动机（调理/社交）、晨练站点组织、教练（社会体育指导员）指导、身体改善感知、线上直播跟练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强身健体项目参与动机（调理/社交）、晨练站点组织（线上直播跟练）之间存在可检验的关系，且受群体差异（年龄/收入/地区/身份）调节（待验证）；H2：强身健体项目参与动机（调理/社交）、晨练站点组织是影响线上直播跟练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🔶全民健身与健身气功推广政策（体育总局）；🔶健身气功站点数据（须下载核验）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晨练站点问卷+指导员访谈；获奖黑名单核对：近三年无健身气功获奖题（区别于85银发健身泛题）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🔶全民健身与健身气功推广政策（体育总局）；🔶健身气功站点数据（须下载核验）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