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991. “银发反诈剧场，老年人演老人”——老年人反诈情景剧需求与参与偏好调查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研究对象：参与/观看老年反诈情景剧（演出）的老年人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核心问题/变量：反诈情景剧形式接受（演出来带人）、参演老人（现身说法）影响、防诈知识内化效果、与图文宣传对比、推广复制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反诈情景剧形式接受（演出来带人）、参演老人（现身说法）影响（推广复制）之间存在可检验的关系，且受群体差异（年龄/收入/地区/身份）调节（待验证）；H2：反诈情景剧形式接受（演出来带人）、参演老人（现身说法）影响是影响推广复制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🔶养老反诈宣传与治理（公安部、民政部）；🔶反诈宣传创新案例（须下载核验）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社区活动问卷+组织方访谈；获奖黑名单核对：近三年无反诈剧获奖题（区别于820老年防诈泛题，聚焦形式创新）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🔶养老反诈宣传与治理（公安部、民政部）；🔶反诈宣传创新案例（须下载核验）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