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120"/>
        <w:jc w:val="center"/>
      </w:pPr>
      <w:r>
        <w:rPr>
          <w:rFonts w:ascii="宋体" w:hAnsi="宋体" w:eastAsia="宋体"/>
          <w:b/>
          <w:color w:val="6663B2"/>
          <w:sz w:val="30"/>
        </w:rPr>
        <w:t>1193. “猫砂革命，矿砂还是豆腐砂”——养猫人群猫砂品类选择意愿及影响因素研究</w:t>
      </w:r>
    </w:p>
    <w:p>
      <w:pPr>
        <w:spacing w:after="200"/>
        <w:jc w:val="center"/>
      </w:pPr>
      <w:r>
        <w:rPr>
          <w:rFonts w:ascii="宋体" w:hAnsi="宋体" w:eastAsia="宋体"/>
          <w:b w:val="0"/>
          <w:color w:val="837292"/>
          <w:sz w:val="18"/>
        </w:rPr>
        <w:t>正大杯选题档案 · 选题规范化（呆塔大师兄（微信：a237658765））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一、选题定位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项目类型：市场调查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研究阶段：mid（中期：消费意愿及影响因素）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建议地区：全国（可落地为任一代表性城市/县域，按当地资源细化抽样）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确定行业：02_宠物经济（选择理由：贴合 2025–2026 最新政策/市场/社会趋势，参考来源见下；该方向研究对象与样本渠道明确，可转为问卷/访谈设计，且近三年获奖名单无直接重复题。）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研究对象：为猫咪选择猫砂（矿砂/豆腐砂/混合）的猫主</w:t>
      </w:r>
    </w:p>
    <w:p>
      <w:pPr>
        <w:spacing w:after="60"/>
        <w:ind w:left="360"/>
      </w:pPr>
      <w:r>
        <w:rPr>
          <w:rFonts w:ascii="宋体" w:hAnsi="宋体" w:eastAsia="宋体"/>
          <w:b w:val="0"/>
          <w:sz w:val="22"/>
        </w:rPr>
        <w:t>核心问题/变量：猫砂品类迭代（膨润土→豆腐砂→矿砂）、结团/粉尘/除臭体验、价格与用量、猫砂盆智能联动、复购品牌忠诚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二、生成假设（待验证）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H1：猫砂品类迭代（膨润土→豆腐砂→矿砂）、结团/粉尘/除臭体验显著影响复购品牌忠诚（待验证）；H2：不同人群（年龄/收入/城市等级）在上述关系中存在调节作用（待验证）。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三、选题依据（信息时间范围：2025–2026）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🔶宠物用品质量安全规范（市场监管总局）；🔶猫砂市场数据（行业报告须下载核验）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四、可行性提示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猫主社群问卷+宠物电商数据；获奖黑名单核对：近三年无猫砂消费获奖题 可进一步明确抽样框、样本量与问卷/访谈工具，形成完整调研方案。</w:t>
      </w:r>
    </w:p>
    <w:p>
      <w:pPr>
        <w:spacing w:after="80"/>
      </w:pPr>
      <w:r>
        <w:rPr>
          <w:rFonts w:ascii="宋体" w:hAnsi="宋体" w:eastAsia="宋体"/>
          <w:b/>
          <w:sz w:val="26"/>
        </w:rPr>
        <w:t>五、参考来源</w:t>
      </w:r>
    </w:p>
    <w:p>
      <w:pPr>
        <w:spacing w:after="80"/>
        <w:ind w:left="360"/>
      </w:pPr>
      <w:r>
        <w:rPr>
          <w:rFonts w:ascii="宋体" w:hAnsi="宋体" w:eastAsia="宋体"/>
          <w:b w:val="0"/>
          <w:sz w:val="22"/>
        </w:rPr>
        <w:t>🔶宠物用品质量安全规范（市场监管总局）；🔶猫砂市场数据（行业报告须下载核验）</w:t>
      </w:r>
    </w:p>
    <w:p>
      <w:pPr>
        <w:spacing w:after="160"/>
      </w:pPr>
      <w:r>
        <w:rPr>
          <w:rFonts w:ascii="宋体" w:hAnsi="宋体" w:eastAsia="宋体"/>
          <w:b w:val="0"/>
          <w:color w:val="837292"/>
          <w:sz w:val="18"/>
        </w:rPr>
        <w:t>※ 检索状态说明：本档案基于 2025–2026 公开政策、行业报告与媒体线索整理（降级模式，部分来源未逐条联网复核）；✅=官方/权威媒体可直接引用，🔶=行业报告/媒体线索，参赛前须下载原文核对。近三年获奖黑名单已逐题避重核验。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宋体" w:hAnsi="宋体" w:eastAsia="宋体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