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489. “宠物友好店，带宠逛街”——宠物友好门店（商场、餐厅、酒店）带宠消费意愿与体验评价研究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研究对象：带宠物去宠物友好门店消费的养宠人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核心问题/变量：门店类型（商场/餐厅/酒店）、携带便利（推车/牵引）、宠物服务（水碗/寄放）、消费带动、改进建议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H1：门店类型（商场/餐厅/酒店）、携带便利（推车/牵引）显著影响改进建议（待验证）；H2：不同人群（年龄/收入/城市等级）在上述关系中存在调节作用（待验证）。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🔶宠物友好商业（"宠物友好经济"媒体需核验）；✅宠物消费3365亿（第十轮证据）；✅商场宠物友好政策（星巴克/喜茶宠物友好门店案例媒体）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宠物友好门店现场+养宠社群；与416题（宠物友好社区）区分：聚焦商业门店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🔶宠物友好商业（"宠物友好经济"媒体需核验）；✅宠物消费3365亿（第十轮证据）；✅商场宠物友好政策（星巴克/喜茶宠物友好门店案例媒体）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