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853. “宠物友好星巴克，coffee with pets”——宠物友好门店使用需求与顾客接受度调查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研究对象：带宠物出入宠物友好咖啡/餐厅的宠物主与普通顾客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核心问题/变量：宠物友好门店知晓与使用、带宠消费频次、毛孩子专属菜单消费、普通顾客接受度、门店联盟、满意度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H1：宠物友好门店知晓与使用、带宠消费频次显著影响满意度（待验证）；H2：不同人群（年龄/收入/城市等级）在上述关系中存在调节作用（待验证）。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🔶宠物友好商业报道（行业媒体须下载核验）；✅宠物经济政策（各地）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宠物友好门店问卷+品牌访谈；获奖黑名单核对：近三年无宠物友好门店获奖题（区别于24宠物友好社区）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🔶宠物友好商业报道（行业媒体须下载核验）；✅宠物经济政策（各地）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