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936. “宠物领养代替购买，毛孩回家”——宠物领养（流浪动物领养）行为与领养满意度研究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研究对象：领养流浪宠物的家庭、救助组织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核心问题/变量：领养vs购买选择动机、领养渠道（救助站/线上）、领养门槛（回访/押金）接受、领养后适应、弃养率、推荐领养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领养vs购买选择动机、领养渠道（救助站/线上）（推荐领养）之间存在可检验的关系，且受群体差异（年龄/收入/地区/身份）调节（待验证）；H2：领养vs购买选择动机、领养渠道（救助站/线上）是影响推荐领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🔶动物保护与领养政策（农业农村部）；🔶领养代替购买报道（须下载核验）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救助组织渠道+领养家庭问卷；获奖黑名单核对：近三年无宠物领养获奖题（区别于830/865流浪动物治理）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🔶动物保护与领养政策（农业农村部）；🔶领养代替购买报道（须下载核验）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