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969. “宠物行业标准，服务再分级”——宠物服务（洗护、寄养、医疗）的标准化认知与分级定价接受度调查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研究对象：宠物服务业从业者、宠物主、行业协会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核心问题/变量：宠物服务标准（洗护规范/寄养合同）知晓、服务纠纷（宠物受伤）、从业资质（美容师证）、分级定价、行业信任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H1：宠物服务标准（洗护规范/寄养合同）知晓、服务纠纷（宠物受伤）显著影响行业信任（待验证）；H2：不同人群（年龄/收入/城市等级）在上述关系中存在调节作用（待验证）。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🔶宠物行业团体标准（中国畜牧业协会宠物分会）；🔶宠物服务纠纷案例（消协须下载核验）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宠物店/医院问卷+协会访谈；获奖黑名单核对：近三年无宠物服务标准获奖题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🔶宠物行业团体标准（中国畜牧业协会宠物分会）；🔶宠物服务纠纷案例（消协须下载核验）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