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1001. “提示词工程师，新饭碗”——AI提示词工程培训需求与职业化市场机会调查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研究对象：从事AI提示词设计/优化（Prompt工程师、AI提示词培训）的从业者与学员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核心问题/变量：提示词岗位认知、培训课程消费（价格几十至数千）、技能要求（逻辑/语言功底）、AI工具再培训、职业前景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提示词岗位认知、培训课程消费（价格几十至数千）（职业前景）之间存在可检验的关系，且受群体差异（年龄/收入/地区/身份）调节（待验证）；H2：提示词岗位认知、培训课程消费（价格几十至数千）是影响职业前景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🔶提示词工程师新职业报道（科技媒体须下载核验）；✅生成式AI与就业技能政策（人社部、网信办）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AI培训社群问卷+从业者访谈；获奖黑名单核对：近三年无提示词工程师获奖题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🔶提示词工程师新职业报道（科技媒体须下载核验）；✅生成式AI与就业技能政策（人社部、网信办）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