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1171. “AI 听诊器，基层好帮手”——AI辅助诊断基层应用接受度与信任度调查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研究对象：使用AI辅助诊断（影像/听诊/心电）的基层医生与患者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核心问题/变量：AI辅助诊断场景（肺结节/心电/眼底）、基层医生使用（弥补阅片不足）、误诊风险认知、患者知情与信任、落地障碍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辅助诊断场景（肺结节/心电/眼底）、基层医生使用（弥补阅片不足）（落地障碍）之间存在可检验的关系，且受群体差异（年龄/收入/地区/身份）调节（待验证）；H2：AI辅助诊断场景（肺结节/心电/眼底）、基层医生使用（弥补阅片不足）是影响落地障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🔶AI辅助诊断产品注册与医疗AI政策（药监局、卫健委）；🔶基层AI医疗试点数据（须下载核验）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基层医院问卷+AI医疗企业访谈；获奖黑名单核对：近三年无AI辅助诊断获奖题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🔶AI辅助诊断产品注册与医疗AI政策（药监局、卫健委）；🔶基层AI医疗试点数据（须下载核验）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