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1176. “AI 企业出海，中国大模型出海”——中国AI大模型海外市场需求与用户接受度调查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研究对象：使用中国AI产品（海外）的用户与出海AI企业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核心问题/变量：中国大模型出海（DeepSeek/豆包海外版）、海外用户增长、本地化（多语言）、数据合规（GDPR）、国际竞争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H1：中国大模型出海（DeepSeek/豆包海外版）、海外用户增长显著影响国际竞争（待验证）；H2：不同人群（年龄/收入/城市等级）在上述关系中存在调节作用（待验证）。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🔶AI企业出海支持政策（工信部、网信办）；🔶AI产品海外数据（行业报告须下载核验）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海外用户问卷+AI企业访谈；获奖黑名单核对：近三年无AI出海获奖题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🔶AI企业出海支持政策（工信部、网信办）；🔶AI产品海外数据（行业报告须下载核验）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