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1233. “AI 助残，科技有温度”——AI助残产品使用效果评价与购买支付意愿调查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研究对象：使用AI辅助产品（读屏/字幕/轮椅导航）的残障人士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核心问题/变量：AI助残产品（AI眼镜读屏/实时字幕/手语翻译）、使用效果、价格与获取、无障碍兼容、就业辅助（AI写作）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助残产品（AI眼镜读屏/实时字幕/手语翻译）、使用效果（就业辅助（AI写作））之间存在可检验的关系，且受群体差异（年龄/收入/地区/身份）调节（待验证）；H2：AI助残产品（AI眼镜读屏/实时字幕/手语翻译）、使用效果是影响就业辅助（AI写作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🔶科技助残与信息无障碍政策（中国残联、工信部）；🔶AI助残产品数据（须下载核验）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残障组织问卷+科技助残企业访谈；获奖黑名单核对：近三年无AI助残获奖题（区别于373/1041信息无障碍，聚焦AI产品）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🔶科技助残与信息无障碍政策（中国残联、工信部）；🔶AI助残产品数据（须下载核验）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