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1390. “AI 声音克隆，听话还是害怕”——AI语音克隆使用需求与声音安全顾虑调查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研究对象：使用AI声音克隆（配音/纪念/娱乐）的用户与行业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核心问题/变量：AI声音克隆应用（有声书/直播/纪念逝者）、真假难辨（诈骗风险）、声音版权（本人授权）、娱乐应用（变声）、伦理争议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H1：AI声音克隆应用（有声书/直播/纪念逝者）、真假难辨（诈骗风险）显著影响伦理争议（待验证）；H2：不同人群（年龄/收入/城市等级）在上述关系中存在调节作用（待验证）。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🔶深度合成内容管理规定（网信办）；🔶AI声音克隆产品数据（须下载核验）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使用用户问卷+音频企业访谈；获奖黑名单核对：近三年无AI声音克隆获奖题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🔶深度合成内容管理规定（网信办）；🔶AI声音克隆产品数据（须下载核验）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