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1392. “AI 编程老少宜，代码小白也能写”——开发者AI编程工具使用行为与效率提升感知调查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研究对象：使用AI编程工具（Copilot/文心快码）的开发者与自学新手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核心问题/变量：AI编程工具使用（自动补全/对话写码）、效率提升、新手编程门槛降低（人人能写）、代码质量与安全、岗位影响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编程工具使用（自动补全/对话写码）、效率提升（岗位影响）之间存在可检验的关系，且受群体差异（年龄/收入/地区/身份）调节（待验证）；H2：AI编程工具使用（自动补全/对话写码）、效率提升是影响岗位影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🔶软件产业与AI技术应用政策（工信部）；🔶AI编程工具数据（须下载核验）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开发者问卷+编程社区访谈；获奖黑名单核对：近三年无AI编程获奖题（区别于306 AI打工泛题，聚焦编程开发场景）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🔶软件产业与AI技术应用政策（工信部）；🔶AI编程工具数据（须下载核验）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