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150. “白噪音与番茄钟”——专注类App付费订阅意愿与使用效果评价研究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研究对象：使用过白噪音/专注App（Forest/潮汐/番茄钟）的大学生与职场人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核心问题/变量：使用动机（专注/助眠/解压）、付费订阅意愿、效果自评、留存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H1：使用动机（专注/助眠/解压）、付费订阅意愿显著影响留存（待验证）；H2：不同人群（年龄/收入/城市等级）在上述关系中存在调节作用（待验证）。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🔶专注/冥想类App为心理健康科技细分（行业报告需核验）；✅颂钵/ASMR声音疗愈内容涨124%（小红书数据）；✅心理健康自助需求（背景）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相关App用户社群/高校渠道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🔶专注/冥想类App为心理健康科技细分（行业报告需核验）；✅颂钵/ASMR声音疗愈内容涨124%（小红书数据）；✅心理健康自助需求（背景）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