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211. “AI 智能体，替你干活”——AI智能体服务的效率感知与订阅付费意愿调查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 AI 智能体（自动写报告/订票/比价等任务代理）的职场人/学生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核心问题/变量：使用场景、效率提升感知、订阅价格接受（月费）、与免费工具对比、续费意愿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H1：使用场景、效率提升感知显著影响续费意愿（待验证）；H2：不同人群（年龄/收入/城市等级）在上述关系中存在调节作用（待验证）。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✅中国企业级AI智能体市场2025年212亿元→2026年预计449亿元（IDC）；✅全球AI智能体市场2024年51亿美元→2030年预计471亿美元（CAGR 44.8%）；✅IDC预测全球活跃智能体2026年7940万个→2030年22.16亿个（中国CAGR 151.2%）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 工具用户社群/高校渠道；议题新、评委关注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✅中国企业级AI智能体市场2025年212亿元→2026年预计449亿元（IDC）；✅全球AI智能体市场2024年51亿美元→2030年预计471亿美元（CAGR 44.8%）；✅IDC预测全球活跃智能体2026年7940万个→2030年22.16亿个（中国CAGR 151.2%）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