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215. “手机直连卫星，天地通话”——卫星通信手机购买意愿与场景需求研究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选题规范化（呆塔大师兄（微信：a237658765））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研究阶段：early（早期：需求调查与市场机会挖掘）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确定行业：03_人工智能与数字科技（选择理由：贴合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研究对象：对卫星通信（直连卫星/应急通信）感兴趣或已购买的手机用户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核心问题/变量：认知度、使用场景（户外/山区/出海/应急）、价格接受、续航与体验顾虑、购买意愿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H1：认知度、使用场景（户外/山区/出海/应急）显著影响购买意愿（待验证）；H2：不同人群（年龄/收入/城市等级）在上述关系中存在调节作用（待验证）。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✅手机直连卫星2026年全球市场规模预计76亿美元（+49%）；✅星链Starlink Mobile、AST SpaceMobile计划2026年美日推出；✅国产直连卫星手机（华为等）媒体案例🔶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数码社群渠道；与96题（AI眼镜）同为新硬件议题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✅手机直连卫星2026年全球市场规模预计76亿美元（+49%）；✅星链Starlink Mobile、AST SpaceMobile计划2026年美日推出；✅国产直连卫星手机（华为等）媒体案例🔶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