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537. “AI 读书，听出精华”——AI听书解读服务的需求与付费意愿研究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研究对象：使用AI听书解读、知识类产品的用户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核心问题/变量：AI读书产品使用动机（省时/多任务）、内容信任与深度不足感知、付费意愿、与人工播客/解说对比、知识获得感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H1：AI读书产品使用动机（省时/多任务）、内容信任与深度不足感知显著影响知识获得感（待验证）；H2：不同人群（年龄/收入/城市等级）在上述关系中存在调节作用（待验证）。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🔶AI生成有声内容产品动态（行业媒体须下载核验）；✅AI内容标识规定（网信办文件）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听书/知识社群问卷+平台访谈；区别于262（有声书传统内容）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🔶AI生成有声内容产品动态（行业媒体须下载核验）；✅AI内容标识规定（网信办文件）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