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1012. “特种兵旅游，极限打卡”——特种兵式旅游体验评价与复游意愿研究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研究对象：开展特种兵式旅游（周末48小时跨城打卡）的大学生与青年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核心问题/变量：特种兵旅游动机（性价比/出片/集章）、交通成本（夜车硬座）、打卡密度安排、疲劳与体验权衡、转向慢游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H1：特种兵旅游动机（性价比/出片/集章）、交通成本（夜车硬座）显著影响转向慢游（待验证）；H2：不同人群（年龄/收入/城市等级）在上述关系中存在调节作用（待验证）。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🔶特种兵旅游现象报道（央媒须下载核验）；✅青年文旅消费政策（文旅部）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学生社群问卷+火车站/青旅访谈；获奖黑名单核对：近三年无特种兵旅游获奖题（区别于143 citywalk，聚焦极限打卡）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🔶特种兵旅游现象报道（央媒须下载核验）；✅青年文旅消费政策（文旅部）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