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1214. “网红街打卡，拍照排队20分钟”——游客网红街区打卡满意度与优化建议研究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研究对象：打卡网红街区（拍照点）的游客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核心问题/变量：网红街打卡（拍照/探店）、排队拍照体验、出片率（滤镜/机位）、消费转化（小吃/文创）、网红效应与复访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H1：网红街打卡（拍照/探店）、排队拍照体验显著影响网红效应与复访（待验证）；H2：不同人群（年龄/收入/城市等级）在上述关系中存在调节作用（待验证）。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🔶旅游消费新场景政策（文旅部）；🔶网红街数据（须下载核验）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网红街实地问卷+商户访谈；获奖黑名单核对：近三年无网红街打卡获奖题（区别于549网红店打卡泛题，聚焦街区场景）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🔶旅游消费新场景政策（文旅部）；🔶网红街数据（须下载核验）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