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1283. “冰雪经济2.0，南方冰雪乐园”——南方冰雪乐园娱乐体验需求与票价支付意愿调查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研究对象：在南方冰雪乐园（室内滑雪/冰雕娱雪）体验的消费者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核心问题/变量：南方冰雪乐园（室内娱雪/滑雪）、冰雪经济扩容（南方大馆）、票价（200-400）、家庭娱乐场景、与北方冰雪对比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H1：南方冰雪乐园（室内娱雪/滑雪）、冰雪经济扩容（南方大馆）显著影响与北方冰雪对比（待验证）；H2：不同人群（年龄/收入/城市等级）在上述关系中存在调节作用（待验证）。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🔶冰雪经济发展政策（国务院、体育总局）；🔶南方冰雪场馆数据（须下载核验）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冰雪乐园渠道问卷+运营方访谈；获奖黑名单核对：近三年无南方冰雪乐园获奖题（区别于73/75/458冰雪旅游滑雪，聚焦南方室内乐园业态）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🔶冰雪经济发展政策（国务院、体育总局）；🔶南方冰雪场馆数据（须下载核验）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