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1290. “沉浸式演艺2.0，实景大秀”——沉浸式实景演艺观演需求与支付意愿调查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研究对象：观看沉浸式演艺（实景大秀/行进式演出）的观众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核心问题/变量：沉浸式演艺形式（实景/行进式）、演出票价（200-500）、与常规演出的体验差异、城市文旅标配、复看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沉浸式演艺形式（实景/行进式）、演出票价（200-500）（复看）之间存在可检验的关系，且受群体差异（年龄/收入/地区/身份）调节（待验证）；H2：沉浸式演艺形式（实景/行进式）、演出票价（200-500）是影响复看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🔶旅游演艺发展政策（文旅部）；🔶沉浸式演艺数据（须下载核验）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演艺项目问卷+运营方访谈；获奖黑名单核对：近三年无沉浸式实景演艺获奖题（区别于977沉浸式演出泛题，聚焦大型实景秀）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🔶旅游演艺发展政策（文旅部）；🔶沉浸式演艺数据（须下载核验）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