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472. “演出强实名，黄牛往哪跑”——演出票务强实名购票体验与接受度研究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建议地区：杭州（可按省/市细化抽样框）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研究对象：参加过大型演唱会/音乐节的观众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核心问题/变量：追星出行（跨城机票酒店）、票价与黄牛、现场消费（应援/周边）、城市经济带动感知、抢票体验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H1：追星出行（跨城机票酒店）、票价与黄牛显著影响抢票体验（待验证）；H2：不同人群（年龄/收入/城市等级）在上述关系中存在调节作用（待验证）。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🔶演唱会经济（"为一场演出赴一座城"媒体热词需引原文）；✅杭州演唱会狂飙450%（第五六轮证据）；✅演出市场304亿（第三批已核验）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演出场馆现场+粉丝社群；与76/347题（演出/音乐节）区分：聚焦跨城经济带动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🔶演唱会经济（"为一场演出赴一座城"媒体热词需引原文）；✅杭州演唱会狂飙450%（第五六轮证据）；✅演出市场304亿（第三批已核验）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