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480. “大家庭出游，三代同乐”——三代同堂家庭出游（含老人孩子）出行决策与满意度研究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研究对象：组织过三代同堂出游（自驾/周边/长途）的家庭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核心问题/变量：出行决策（目的地/交通）、预算与分摊、老少需求平衡（行程节奏）、住宿选择（家庭房/民宿）、满意度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H1：出行决策（目的地/交通）、预算与分摊显著影响满意度（待验证）；H2：不同人群（年龄/收入/城市等级）在上述关系中存在调节作用（待验证）。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🔶家庭游市场（OTA报告需核验）；✅银发旅游+研学亲子双热（已核验）；✅"一老一小"服务业政策（背景）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OTA家庭游产品+亲子群渠道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🔶家庭游市场（OTA报告需核验）；✅银发旅游+研学亲子双热（已核验）；✅"一老一小"服务业政策（背景）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