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060. “非遗入播，守艺出圈”——非遗产品直播带货的消费者信任与购买意愿研究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研究对象：观看过非遗/文创类直播的消费者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核心问题/变量：文化认同、感知真实性、主播信任、购买意愿、溢价接受度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H1：文化认同、感知真实性显著影响溢价接受度（待验证）；H2：不同人群（年龄/收入/城市等级）在上述关系中存在调节作用（待验证）。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- **参考来源**：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