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732. “海底世界夜宿，海洋奇妙夜”——海洋馆夜宿研学需求偏好与支付意愿研究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研究对象：参加海洋馆/动物园夜宿活动（亲子）的家庭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核心问题/变量：夜宿活动动机（研学/新奇）、价格与条件（睡袋/夜巡）、动物科普获得感、孩子情绪体验、复购口碑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H1：夜宿活动动机（研学/新奇）、价格与条件（睡袋/夜巡）显著影响复购口碑（待验证）；H2：不同人群（年龄/收入/城市等级）在上述关系中存在调节作用（待验证）。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🔶海洋馆夜宿产品报道（文旅媒体须下载核验）；✅研学旅行规范（教育部）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场馆渠道问卷+运营方访谈；获奖黑名单核对：近三年无海洋馆夜宿获奖题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🔶海洋馆夜宿产品报道（文旅媒体须下载核验）；✅研学旅行规范（教育部）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