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773. “演唱会票务，黄牛整治”——演唱会抢票体验与票务监管期待研究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研究对象：抢购演唱会门票（含被黄牛坑过）的歌迷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核心问题/变量：抢票成功率、黄牛溢价（代抢/加价）、实名制与强实名感知、回流票规则、票务平台投诉、监管期待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H1：抢票成功率、黄牛溢价（代抢/加价）显著影响监管期待（待验证）；H2：不同人群（年龄/收入/城市等级）在上述关系中存在调节作用（待验证）。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✅演出票务实名制监管（文旅部、公安部）；🔶黄牛整治行动报道（须下载核验）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演出观众问卷+票务平台访谈；获奖黑名单核对：近三年无票务黄牛获奖题（区别于76演唱会文旅带动）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✅演出票务实名制监管（文旅部、公安部）；🔶黄牛整治行动报道（须下载核验）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