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831. “电竞酒店，电竞+住宿”——电竞酒店玩家选择偏好与入住满意度研究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研究对象：入住电竞酒店（含青少年）的玩家与家长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核心问题/变量：电竞酒店选择（配置/包间/氛围）、价格与时段、未成年人入住审核、与网吧对比、卫生舒适度、复住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H1：电竞酒店选择（配置/包间/氛围）、价格与时段显著影响复住（待验证）；H2：不同人群（年龄/收入/城市等级）在上述关系中存在调节作用（待验证）。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🔶电竞酒店未成年人保护规定（文旅部、公安部）；🔶电竞酒店市场数据（须下载核验）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电竞酒店渠道问卷+经营者访谈；获奖黑名单核对：近三年无电竞酒店获奖题（区别于113电竞体验馆）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🔶电竞酒店未成年人保护规定（文旅部、公安部）；🔶电竞酒店市场数据（须下载核验）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