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855. “博物馆热，一票难求”——博物馆预约参观满意度与特展付费意愿调查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研究对象：预约博物馆（含抢票）的参观者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核心问题/变量：预约难度（秒空）、黄牛代抢（预约码交易）、预约制度体验、博物馆热动机（研学/打卡）、特展付费、满意度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约难度（秒空）、黄牛代抢（预约码交易）（满意度）之间存在可检验的关系，且受群体差异（年龄/收入/地区/身份）调节（待验证）；H2：预约难度（秒空）、黄牛代抢（预约码交易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🔶博物馆预约与黄牛治理报道（国家文物局须下载核验）；✅博物馆免费开放政策（中央）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博物馆渠道+参观者问卷；获奖黑名单核对：近三年无博物馆预约获奖题（区别于109/716博物馆泛题）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🔶博物馆预约与黄牛治理报道（国家文物局须下载核验）；✅博物馆免费开放政策（中央）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