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881. “邮轮旅游，海上慢生活”——邮轮出游需求与船上二次消费意愿研究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研究对象：乘过邮轮（爱达魔都号等）或计划乘邮轮的游客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核心问题/变量：邮轮选择（航线/船型/价格）、船上二次消费（餐饮/娱乐）、岸上观光体验、老人适老服务、性价比评价、复乘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H1：邮轮选择（航线/船型/价格）、船上二次消费（餐饮/娱乐）显著影响复乘（待验证）；H2：不同人群（年龄/收入/城市等级）在上述关系中存在调节作用（待验证）。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🔶国产大型邮轮运营报道（央媒须下载核验）；✅邮轮旅游发展政策（交通运输部、文旅部）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邮轮渠道问卷+旅行社访谈；获奖黑名单核对：近三年无邮轮旅游获奖题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🔶国产大型邮轮运营报道（央媒须下载核验）；✅邮轮旅游发展政策（交通运输部、文旅部）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