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952. “沉浸式剧本游，文旅新玩法”——沉浸式剧本游（景区剧本杀、实景解谜）参与意愿与消费支付意愿调查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研究对象：体验景区沉浸式剧本游/实景解谜的游客（青年为主）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核心问题/变量：剧本游消费动机（沉浸/社交）、时长与价格、npc演绎质量、剧情与景区融合、复购、亲子/公司团建场景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H1：剧本游消费动机（沉浸/社交）、时长与价格显著影响亲子/公司团建场景（待验证）；H2：不同人群（年龄/收入/城市等级）在上述关系中存在调节作用（待验证）。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🔶剧本娱乐经营规范（文旅部、公安部）；🔶景区剧本游案例（须下载核验）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剧本游场馆问卷+策划团队访谈；获奖黑名单核对：近三年无文旅剧本游获奖题（区别于565剧本杀倒闭潮）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🔶剧本娱乐经营规范（文旅部、公安部）；🔶景区剧本游案例（须下载核验）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