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1342. “城市定向赛，跑步打卡城市”——城市定向赛参与动机与再参赛意愿调查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研究对象：参加城市定向赛（团体寻点打卡）的选手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核心问题/变量：定向赛形式（骑行/徒步/地铁接力）、组队社交、城市探索（打卡地标）、参赛费用与奖品、亲子/企业团建、复赛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定向赛形式（骑行/徒步/地铁接力）、组队社交（复赛）之间存在可检验的关系，且受群体差异（年龄/收入/地区/身份）调节（待验证）；H2：定向赛形式（骑行/徒步/地铁接力）、组队社交是影响复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🔶全民健身赛事活动政策（体育总局）；🔶城市定向赛数据（须下载核验）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赛事选手问卷+主办方访谈；获奖黑名单核对：近三年无城市定向赛获奖题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🔶全民健身赛事活动政策（体育总局）；🔶城市定向赛数据（须下载核验）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