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1345. “数字体育课，AI体育老师”——AI体育教学应用需求与师生接受度调查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研究对象：使用AI体育教学（智能体测/动作分析）的学生与教师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核心问题/变量：AI体育课（姿态分析/跳绳计数）、免测替代、体育数据（体测建档）、教师减负、硬件投入（摄像头/穿戴）、效果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H1：AI体育课（姿态分析/跳绳计数）、免测替代显著影响效果（待验证）；H2：不同人群（年龄/收入/城市等级）在上述关系中存在调节作用（待验证）。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🔶教育数字化战略行动（教育部）；🔶AI体育产品数据（须下载核验）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中小学问卷+体育科技企业访谈；获奖黑名单核对：近三年无AI体育课获奖题（区别于787体育培训，聚焦数字教学）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🔶教育数字化战略行动（教育部）；🔶AI体育产品数据（须下载核验）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