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235. “徒步登山，山野消费”——户外徒步的装备消费与安全服务付费意愿研究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研究对象：有徒步/登山习惯的城市户外爱好者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核心问题/变量：路线偏好、装备消费（背包/鞋/杖）、领队与安全付费、年出行频次、社群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H1：路线偏好、装备消费（背包/鞋/杖）显著影响社群（待验证）；H2：不同人群（年龄/收入/城市等级）在上述关系中存在调节作用（待验证）。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🔶户外运动市场规模（《中国户外运动产业发展报告》需下载）；✅体育总局等户外运动政策；✅"特种兵式"徒步热点（媒体🔶）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户外店/徒步社群/周边线路起点现场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🔶户外运动市场规模（《中国户外运动产业发展报告》需下载）；✅体育总局等户外运动政策；✅"特种兵式"徒步热点（媒体🔶）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