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813. “健身房跑路，预付费之痛”——健身预付费消费者支付偏好与再办卡意愿研究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研究对象：办过健身房年卡/私教课（含遇跑路）的消费者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核心问题/变量：预付费动机与金额、跑路/闭店经历、退款维权难度、按月付vs年卡偏好、监管（预付卡备案）感知、再办卡意愿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H1：预付费动机与金额、跑路/闭店经历显著影响再办卡意愿（待验证）；H2：不同人群（年龄/收入/城市等级）在上述关系中存在调节作用（待验证）。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🔶健身行业预付卡整治（市场监管总局、体育总局）；🔶健身房跑路投诉数据（消协须下载核验）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健身社群问卷+消协投诉数据；获奖黑名单核对：近三年无健身房跑路获奖题（区别于154健身房泛题）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🔶健身行业预付卡整治（市场监管总局、体育总局）；🔶健身房跑路投诉数据（消协须下载核验）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