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1141. “一人食经济，孤独的盛宴”——年轻人一人食餐饮消费满意度及优化建议调查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研究对象：独自就餐（一人食）的年轻人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核心问题/变量：一人食场景（午休/加班/独居）、一人食餐厅/回转小火锅、单人套餐价格、社恐友好（隔板）、独食仪式感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H1：一人食场景（午休/加班/独居）、一人食餐厅/回转小火锅显著影响独食仪式感（待验证）；H2：不同人群（年龄/收入/城市等级）在上述关系中存在调节作用（待验证）。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🔶餐饮业促进政策（商务部）；🔶一人食市场数据（餐饮报告须下载核验）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一人食餐厅问卷+消费者访谈；获奖黑名单核对：近三年无一人食获奖题（区别于147独处消费，聚焦餐饮形态）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🔶餐饮业促进政策（商务部）；🔶一人食市场数据（餐饮报告须下载核验）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