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1241. “早餐店连锁化，包子馒头标准化”——连锁早餐店消费满意度与复购意愿调查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研究对象：消费连锁早餐店（巴比/和善园类）的上班族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核心问题/变量：早餐连锁化（标准化/冷链）、早餐时间效率、价格（5-15元）、与路边摊口味对比、门店密度、复购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H1：早餐连锁化（标准化/冷链）、早餐时间效率显著影响复购（待验证）；H2：不同人群（年龄/收入/城市等级）在上述关系中存在调节作用（待验证）。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🔶早餐工程与餐饮连锁政策（商务部）；🔶早餐连锁数据（须下载核验）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早餐门店问卷+连锁餐企访谈；获奖黑名单核对：近三年无早餐连锁获奖题（区别于1199早餐工程，聚焦市场化连锁）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🔶早餐工程与餐饮连锁政策（商务部）；🔶早餐连锁数据（须下载核验）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