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1243. “臭豆腐翻身，地域小吃出圈”——地域小吃出圈带动效应与消费者复购意愿调查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研究对象：消费出圈地域小吃（长沙臭豆腐/柳州螺蛳粉/天水麻辣烫）的食客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核心问题/变量：地域小吃出圈（短视频带火）、小吃品牌连锁化（全国开店）、地方特色食材、排队效应、复购与打卡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H1：地域小吃出圈（短视频带火）、小吃品牌连锁化（全国开店）显著影响复购与打卡（待验证）；H2：不同人群（年龄/收入/城市等级）在上述关系中存在调节作用（待验证）。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🔶特色小吃与地标美食政策（商务部）；🔶地域小吃出圈数据（须下载核验）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小吃门店问卷+品牌访谈；获奖黑名单核对：近三年无地域小吃出圈获奖题（区别于837小吃街泛题、1140县域爆店，聚焦出圈传播）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🔶特色小吃与地标美食政策（商务部）；🔶地域小吃出圈数据（须下载核验）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